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81E465" w14:textId="42A90350" w:rsidR="00E52A53" w:rsidRDefault="00E52A53" w:rsidP="007352F2">
      <w:pPr>
        <w:rPr>
          <w:sz w:val="28"/>
          <w:szCs w:val="28"/>
        </w:rPr>
      </w:pPr>
      <w:r>
        <w:rPr>
          <w:sz w:val="28"/>
          <w:szCs w:val="28"/>
        </w:rPr>
        <w:t>This year’s quilt show we will have a trained appraiser available for members and non-members.  A portion of your appraisal fee will be donated back to the guild.</w:t>
      </w:r>
    </w:p>
    <w:p w14:paraId="1FA569E1" w14:textId="77777777" w:rsidR="00E52A53" w:rsidRDefault="00E52A53" w:rsidP="007352F2">
      <w:pPr>
        <w:rPr>
          <w:sz w:val="28"/>
          <w:szCs w:val="28"/>
        </w:rPr>
      </w:pPr>
    </w:p>
    <w:p w14:paraId="31FFCF06" w14:textId="3223BA0E" w:rsidR="007352F2" w:rsidRDefault="007352F2" w:rsidP="007352F2">
      <w:pPr>
        <w:rPr>
          <w:sz w:val="28"/>
          <w:szCs w:val="28"/>
        </w:rPr>
      </w:pPr>
      <w:r>
        <w:rPr>
          <w:sz w:val="28"/>
          <w:szCs w:val="28"/>
        </w:rPr>
        <w:t>Why Appraise:</w:t>
      </w:r>
    </w:p>
    <w:p w14:paraId="3DB5ED66" w14:textId="77777777" w:rsidR="007352F2" w:rsidRPr="007B40A0" w:rsidRDefault="007352F2" w:rsidP="007352F2">
      <w:pPr>
        <w:pStyle w:val="ListParagraph"/>
        <w:numPr>
          <w:ilvl w:val="0"/>
          <w:numId w:val="1"/>
        </w:numPr>
        <w:rPr>
          <w:sz w:val="28"/>
          <w:szCs w:val="28"/>
        </w:rPr>
      </w:pPr>
      <w:r w:rsidRPr="007B40A0">
        <w:rPr>
          <w:sz w:val="28"/>
          <w:szCs w:val="28"/>
        </w:rPr>
        <w:t>To establish a replacement value for insurance purposes before a loss such as fire, flood, damage, or disappearance occurs.</w:t>
      </w:r>
    </w:p>
    <w:p w14:paraId="07614231" w14:textId="77777777" w:rsidR="007352F2" w:rsidRPr="007B40A0" w:rsidRDefault="007352F2" w:rsidP="007352F2">
      <w:pPr>
        <w:pStyle w:val="ListParagraph"/>
        <w:numPr>
          <w:ilvl w:val="0"/>
          <w:numId w:val="1"/>
        </w:numPr>
        <w:rPr>
          <w:sz w:val="28"/>
          <w:szCs w:val="28"/>
        </w:rPr>
      </w:pPr>
      <w:r w:rsidRPr="007B40A0">
        <w:rPr>
          <w:sz w:val="28"/>
          <w:szCs w:val="28"/>
        </w:rPr>
        <w:t>To meet your insurance company’s requirements for a “Fine Arts Floater”.</w:t>
      </w:r>
    </w:p>
    <w:p w14:paraId="39350700" w14:textId="77777777" w:rsidR="007352F2" w:rsidRPr="007B40A0" w:rsidRDefault="007352F2" w:rsidP="007352F2">
      <w:pPr>
        <w:pStyle w:val="ListParagraph"/>
        <w:numPr>
          <w:ilvl w:val="0"/>
          <w:numId w:val="1"/>
        </w:numPr>
        <w:rPr>
          <w:sz w:val="28"/>
          <w:szCs w:val="28"/>
        </w:rPr>
      </w:pPr>
      <w:r w:rsidRPr="007B40A0">
        <w:rPr>
          <w:sz w:val="28"/>
          <w:szCs w:val="28"/>
        </w:rPr>
        <w:t>To be assured that your quilt has adequate insurance coverage while at a textile competition or exhibit.</w:t>
      </w:r>
    </w:p>
    <w:p w14:paraId="425A637E" w14:textId="77777777" w:rsidR="007352F2" w:rsidRPr="007B40A0" w:rsidRDefault="007352F2" w:rsidP="007352F2">
      <w:pPr>
        <w:pStyle w:val="ListParagraph"/>
        <w:numPr>
          <w:ilvl w:val="0"/>
          <w:numId w:val="1"/>
        </w:numPr>
        <w:rPr>
          <w:sz w:val="28"/>
          <w:szCs w:val="28"/>
        </w:rPr>
      </w:pPr>
      <w:r w:rsidRPr="007B40A0">
        <w:rPr>
          <w:sz w:val="28"/>
          <w:szCs w:val="28"/>
        </w:rPr>
        <w:t>To provide a written record for your family.</w:t>
      </w:r>
    </w:p>
    <w:p w14:paraId="20A7A01B" w14:textId="77777777" w:rsidR="007352F2" w:rsidRPr="007B40A0" w:rsidRDefault="007352F2" w:rsidP="007352F2">
      <w:pPr>
        <w:pStyle w:val="ListParagraph"/>
        <w:numPr>
          <w:ilvl w:val="0"/>
          <w:numId w:val="1"/>
        </w:numPr>
        <w:rPr>
          <w:sz w:val="28"/>
          <w:szCs w:val="28"/>
        </w:rPr>
      </w:pPr>
      <w:r w:rsidRPr="007B40A0">
        <w:rPr>
          <w:sz w:val="28"/>
          <w:szCs w:val="28"/>
        </w:rPr>
        <w:t>To determine fair market value for sale of your quilt.</w:t>
      </w:r>
    </w:p>
    <w:p w14:paraId="59B602A6" w14:textId="77777777" w:rsidR="007352F2" w:rsidRPr="007B40A0" w:rsidRDefault="007352F2" w:rsidP="007352F2">
      <w:pPr>
        <w:pStyle w:val="ListParagraph"/>
        <w:numPr>
          <w:ilvl w:val="0"/>
          <w:numId w:val="1"/>
        </w:numPr>
        <w:rPr>
          <w:sz w:val="28"/>
          <w:szCs w:val="28"/>
        </w:rPr>
      </w:pPr>
      <w:r w:rsidRPr="007B40A0">
        <w:rPr>
          <w:sz w:val="28"/>
          <w:szCs w:val="28"/>
        </w:rPr>
        <w:t>To determine value for donation, gift, or estate purposes (as required by the IRS)</w:t>
      </w:r>
    </w:p>
    <w:p w14:paraId="36908827" w14:textId="77777777" w:rsidR="007352F2" w:rsidRDefault="007352F2" w:rsidP="007352F2">
      <w:pPr>
        <w:rPr>
          <w:sz w:val="28"/>
          <w:szCs w:val="28"/>
        </w:rPr>
      </w:pPr>
    </w:p>
    <w:p w14:paraId="61C3FE95" w14:textId="2B390DD2" w:rsidR="007352F2" w:rsidRDefault="007352F2" w:rsidP="007352F2">
      <w:pPr>
        <w:rPr>
          <w:sz w:val="28"/>
          <w:szCs w:val="28"/>
        </w:rPr>
      </w:pPr>
      <w:r>
        <w:rPr>
          <w:sz w:val="28"/>
          <w:szCs w:val="28"/>
        </w:rPr>
        <w:t xml:space="preserve">What are the different </w:t>
      </w:r>
      <w:r w:rsidR="005437B7">
        <w:rPr>
          <w:sz w:val="28"/>
          <w:szCs w:val="28"/>
        </w:rPr>
        <w:t xml:space="preserve">appraisal </w:t>
      </w:r>
      <w:r>
        <w:rPr>
          <w:sz w:val="28"/>
          <w:szCs w:val="28"/>
        </w:rPr>
        <w:t>values:</w:t>
      </w:r>
    </w:p>
    <w:p w14:paraId="370A7FBC" w14:textId="77777777" w:rsidR="007352F2" w:rsidRPr="007B40A0" w:rsidRDefault="007352F2" w:rsidP="007352F2">
      <w:pPr>
        <w:pStyle w:val="ListParagraph"/>
        <w:numPr>
          <w:ilvl w:val="0"/>
          <w:numId w:val="2"/>
        </w:numPr>
        <w:rPr>
          <w:sz w:val="28"/>
          <w:szCs w:val="28"/>
        </w:rPr>
      </w:pPr>
      <w:r w:rsidRPr="007B40A0">
        <w:rPr>
          <w:sz w:val="28"/>
          <w:szCs w:val="28"/>
        </w:rPr>
        <w:t>Insurance and replacement value:</w:t>
      </w:r>
    </w:p>
    <w:p w14:paraId="28D30E77" w14:textId="77777777" w:rsidR="007352F2" w:rsidRPr="007B40A0" w:rsidRDefault="007352F2" w:rsidP="007352F2">
      <w:pPr>
        <w:pStyle w:val="ListParagraph"/>
        <w:numPr>
          <w:ilvl w:val="0"/>
          <w:numId w:val="3"/>
        </w:numPr>
        <w:rPr>
          <w:sz w:val="28"/>
          <w:szCs w:val="28"/>
        </w:rPr>
      </w:pPr>
      <w:r w:rsidRPr="007B40A0">
        <w:rPr>
          <w:sz w:val="28"/>
          <w:szCs w:val="28"/>
        </w:rPr>
        <w:t>Is what the appraiser found in the marketplace that would satisfy the loss of your quilt.  It does not reflect what you could get for that particular quilt if you sold it, but rather what you would pay to obtain a replacement in like and kind.</w:t>
      </w:r>
    </w:p>
    <w:p w14:paraId="43DEA36D" w14:textId="77777777" w:rsidR="007352F2" w:rsidRDefault="007352F2" w:rsidP="007352F2">
      <w:pPr>
        <w:rPr>
          <w:sz w:val="28"/>
          <w:szCs w:val="28"/>
        </w:rPr>
      </w:pPr>
    </w:p>
    <w:p w14:paraId="4F306F47" w14:textId="77777777" w:rsidR="007352F2" w:rsidRPr="007B40A0" w:rsidRDefault="007352F2" w:rsidP="007352F2">
      <w:pPr>
        <w:pStyle w:val="ListParagraph"/>
        <w:numPr>
          <w:ilvl w:val="0"/>
          <w:numId w:val="2"/>
        </w:numPr>
        <w:rPr>
          <w:sz w:val="28"/>
          <w:szCs w:val="28"/>
        </w:rPr>
      </w:pPr>
      <w:r w:rsidRPr="007B40A0">
        <w:rPr>
          <w:sz w:val="28"/>
          <w:szCs w:val="28"/>
        </w:rPr>
        <w:t>Fair Market Value:</w:t>
      </w:r>
    </w:p>
    <w:p w14:paraId="1029D91A" w14:textId="77777777" w:rsidR="007352F2" w:rsidRPr="007B40A0" w:rsidRDefault="007352F2" w:rsidP="007352F2">
      <w:pPr>
        <w:pStyle w:val="ListParagraph"/>
        <w:numPr>
          <w:ilvl w:val="0"/>
          <w:numId w:val="4"/>
        </w:numPr>
        <w:rPr>
          <w:sz w:val="28"/>
          <w:szCs w:val="28"/>
        </w:rPr>
      </w:pPr>
      <w:r w:rsidRPr="007B40A0">
        <w:rPr>
          <w:sz w:val="28"/>
          <w:szCs w:val="28"/>
        </w:rPr>
        <w:t>Is the price at which a quilt would change hands between a willing buyer and a willing seller with neither being under any pressure to buy or sell and both having reasonable knowledge of the item.</w:t>
      </w:r>
    </w:p>
    <w:p w14:paraId="307A79E9" w14:textId="77777777" w:rsidR="007352F2" w:rsidRDefault="007352F2" w:rsidP="007352F2">
      <w:pPr>
        <w:rPr>
          <w:sz w:val="28"/>
          <w:szCs w:val="28"/>
        </w:rPr>
      </w:pPr>
    </w:p>
    <w:p w14:paraId="65A3B3B6" w14:textId="77777777" w:rsidR="007352F2" w:rsidRPr="007B40A0" w:rsidRDefault="007352F2" w:rsidP="007352F2">
      <w:pPr>
        <w:pStyle w:val="ListParagraph"/>
        <w:numPr>
          <w:ilvl w:val="0"/>
          <w:numId w:val="2"/>
        </w:numPr>
        <w:rPr>
          <w:sz w:val="28"/>
          <w:szCs w:val="28"/>
        </w:rPr>
      </w:pPr>
      <w:r w:rsidRPr="007B40A0">
        <w:rPr>
          <w:sz w:val="28"/>
          <w:szCs w:val="28"/>
        </w:rPr>
        <w:t>Donation Value:</w:t>
      </w:r>
    </w:p>
    <w:p w14:paraId="543245AD" w14:textId="77777777" w:rsidR="007352F2" w:rsidRPr="007B40A0" w:rsidRDefault="007352F2" w:rsidP="007352F2">
      <w:pPr>
        <w:pStyle w:val="ListParagraph"/>
        <w:numPr>
          <w:ilvl w:val="0"/>
          <w:numId w:val="5"/>
        </w:numPr>
        <w:rPr>
          <w:sz w:val="28"/>
          <w:szCs w:val="28"/>
        </w:rPr>
      </w:pPr>
      <w:r w:rsidRPr="007B40A0">
        <w:rPr>
          <w:sz w:val="28"/>
          <w:szCs w:val="28"/>
        </w:rPr>
        <w:t>Is the same value as Fair Market Value and is used to determine the value of charitable gifts, settle estates, or divorce.  [Please see IRS Publications 561, and 526 for more information using IRS Form 8283.]</w:t>
      </w:r>
    </w:p>
    <w:p w14:paraId="27A7E1A7" w14:textId="77777777" w:rsidR="007352F2" w:rsidRDefault="007352F2" w:rsidP="007352F2">
      <w:pPr>
        <w:rPr>
          <w:sz w:val="28"/>
          <w:szCs w:val="28"/>
        </w:rPr>
      </w:pPr>
    </w:p>
    <w:p w14:paraId="6E889B68" w14:textId="77777777" w:rsidR="007352F2" w:rsidRDefault="007352F2" w:rsidP="007352F2">
      <w:pPr>
        <w:rPr>
          <w:sz w:val="28"/>
          <w:szCs w:val="28"/>
        </w:rPr>
      </w:pPr>
      <w:r>
        <w:rPr>
          <w:sz w:val="28"/>
          <w:szCs w:val="28"/>
        </w:rPr>
        <w:t>Things to Know:</w:t>
      </w:r>
    </w:p>
    <w:p w14:paraId="09BED986" w14:textId="77777777" w:rsidR="007352F2" w:rsidRPr="007B40A0" w:rsidRDefault="007352F2" w:rsidP="007352F2">
      <w:pPr>
        <w:pStyle w:val="ListParagraph"/>
        <w:numPr>
          <w:ilvl w:val="0"/>
          <w:numId w:val="6"/>
        </w:numPr>
        <w:rPr>
          <w:sz w:val="28"/>
          <w:szCs w:val="28"/>
        </w:rPr>
      </w:pPr>
      <w:r w:rsidRPr="00E52A53">
        <w:rPr>
          <w:sz w:val="28"/>
          <w:szCs w:val="28"/>
          <w:u w:val="single"/>
        </w:rPr>
        <w:t>Appraisal fee is $50</w:t>
      </w:r>
      <w:r w:rsidRPr="007B40A0">
        <w:rPr>
          <w:sz w:val="28"/>
          <w:szCs w:val="28"/>
        </w:rPr>
        <w:t xml:space="preserve"> with a portion being donated back to your guild.</w:t>
      </w:r>
    </w:p>
    <w:p w14:paraId="79AB9D27" w14:textId="10FF5EB7" w:rsidR="007352F2" w:rsidRPr="007B40A0" w:rsidRDefault="007352F2" w:rsidP="007352F2">
      <w:pPr>
        <w:pStyle w:val="ListParagraph"/>
        <w:numPr>
          <w:ilvl w:val="0"/>
          <w:numId w:val="6"/>
        </w:numPr>
        <w:rPr>
          <w:sz w:val="28"/>
          <w:szCs w:val="28"/>
        </w:rPr>
      </w:pPr>
      <w:r w:rsidRPr="007B40A0">
        <w:rPr>
          <w:sz w:val="28"/>
          <w:szCs w:val="28"/>
        </w:rPr>
        <w:t>You will receive a professionally written document for each quilt appraised.  This will be mailed to you with</w:t>
      </w:r>
      <w:r w:rsidR="00E52A53">
        <w:rPr>
          <w:sz w:val="28"/>
          <w:szCs w:val="28"/>
        </w:rPr>
        <w:t>in</w:t>
      </w:r>
      <w:r w:rsidRPr="007B40A0">
        <w:rPr>
          <w:sz w:val="28"/>
          <w:szCs w:val="28"/>
        </w:rPr>
        <w:t xml:space="preserve"> 7-10 days of your appraisal date.  This provides time to prepare your appraisal document to support the current value for your quilt with today’s standards.</w:t>
      </w:r>
    </w:p>
    <w:p w14:paraId="47B8D934" w14:textId="77777777" w:rsidR="007352F2" w:rsidRPr="007B40A0" w:rsidRDefault="007352F2" w:rsidP="007352F2">
      <w:pPr>
        <w:pStyle w:val="ListParagraph"/>
        <w:numPr>
          <w:ilvl w:val="0"/>
          <w:numId w:val="6"/>
        </w:numPr>
        <w:rPr>
          <w:sz w:val="28"/>
          <w:szCs w:val="28"/>
        </w:rPr>
      </w:pPr>
      <w:r w:rsidRPr="007B40A0">
        <w:rPr>
          <w:sz w:val="28"/>
          <w:szCs w:val="28"/>
        </w:rPr>
        <w:t xml:space="preserve">This information regarding your appraisal is held in trust between you and your appraiser.  </w:t>
      </w:r>
    </w:p>
    <w:p w14:paraId="1971796F" w14:textId="77777777" w:rsidR="007352F2" w:rsidRPr="007B40A0" w:rsidRDefault="007352F2" w:rsidP="007352F2">
      <w:pPr>
        <w:pStyle w:val="ListParagraph"/>
        <w:numPr>
          <w:ilvl w:val="0"/>
          <w:numId w:val="6"/>
        </w:numPr>
        <w:rPr>
          <w:sz w:val="28"/>
          <w:szCs w:val="28"/>
        </w:rPr>
      </w:pPr>
      <w:r w:rsidRPr="007B40A0">
        <w:rPr>
          <w:sz w:val="28"/>
          <w:szCs w:val="28"/>
        </w:rPr>
        <w:t xml:space="preserve">A separate appraisal is needed for each quilt that you wish to have appraised.  </w:t>
      </w:r>
    </w:p>
    <w:p w14:paraId="314C4D20" w14:textId="77777777" w:rsidR="007352F2" w:rsidRPr="007B40A0" w:rsidRDefault="007352F2" w:rsidP="007352F2">
      <w:pPr>
        <w:pStyle w:val="ListParagraph"/>
        <w:numPr>
          <w:ilvl w:val="0"/>
          <w:numId w:val="6"/>
        </w:numPr>
        <w:rPr>
          <w:sz w:val="28"/>
          <w:szCs w:val="28"/>
        </w:rPr>
      </w:pPr>
      <w:r w:rsidRPr="007B40A0">
        <w:rPr>
          <w:sz w:val="28"/>
          <w:szCs w:val="28"/>
        </w:rPr>
        <w:lastRenderedPageBreak/>
        <w:t xml:space="preserve">The average appraisal will take approximately 30 minutes up to 1 hour per item.  </w:t>
      </w:r>
    </w:p>
    <w:p w14:paraId="57378822" w14:textId="77777777" w:rsidR="007352F2" w:rsidRPr="007B40A0" w:rsidRDefault="007352F2" w:rsidP="007352F2">
      <w:pPr>
        <w:pStyle w:val="ListParagraph"/>
        <w:numPr>
          <w:ilvl w:val="0"/>
          <w:numId w:val="6"/>
        </w:numPr>
        <w:rPr>
          <w:sz w:val="28"/>
          <w:szCs w:val="28"/>
        </w:rPr>
      </w:pPr>
      <w:r w:rsidRPr="007B40A0">
        <w:rPr>
          <w:sz w:val="28"/>
          <w:szCs w:val="28"/>
        </w:rPr>
        <w:t xml:space="preserve">Appraisals should be performed every three to five years to keep up with changes to condition (such as deterioration or damage) and in market values that may change the value in your quilts).  </w:t>
      </w:r>
    </w:p>
    <w:p w14:paraId="086E7372" w14:textId="77777777" w:rsidR="007352F2" w:rsidRPr="007B40A0" w:rsidRDefault="007352F2" w:rsidP="007352F2">
      <w:pPr>
        <w:pStyle w:val="ListParagraph"/>
        <w:numPr>
          <w:ilvl w:val="0"/>
          <w:numId w:val="6"/>
        </w:numPr>
        <w:rPr>
          <w:sz w:val="28"/>
          <w:szCs w:val="28"/>
        </w:rPr>
      </w:pPr>
      <w:r w:rsidRPr="007B40A0">
        <w:rPr>
          <w:sz w:val="28"/>
          <w:szCs w:val="28"/>
        </w:rPr>
        <w:t>At the time of the appraisal, you are to provide all documentation that you have about the quilt.  In the case of an antique quilt, anything that you know about the quilt’s maker or its heritage.  In the case of a contemporary quilt, any awards that the quilt has received or pertinent information about the quiltmaker.</w:t>
      </w:r>
    </w:p>
    <w:p w14:paraId="104F8FE5" w14:textId="77777777" w:rsidR="007352F2" w:rsidRPr="007B40A0" w:rsidRDefault="007352F2" w:rsidP="007352F2">
      <w:pPr>
        <w:pStyle w:val="ListParagraph"/>
        <w:numPr>
          <w:ilvl w:val="0"/>
          <w:numId w:val="6"/>
        </w:numPr>
        <w:rPr>
          <w:sz w:val="28"/>
          <w:szCs w:val="28"/>
        </w:rPr>
      </w:pPr>
      <w:r w:rsidRPr="007B40A0">
        <w:rPr>
          <w:sz w:val="28"/>
          <w:szCs w:val="28"/>
        </w:rPr>
        <w:t>If shipping is needed you are solely responsible for payment and shipping insurance to and from Old Crow Services, LLC.  Old Crow Services, LLC is not liable for any shipping charges, damages, or loss.</w:t>
      </w:r>
    </w:p>
    <w:p w14:paraId="3D7E515C" w14:textId="77777777" w:rsidR="007352F2" w:rsidRDefault="007352F2" w:rsidP="007352F2">
      <w:pPr>
        <w:rPr>
          <w:sz w:val="28"/>
          <w:szCs w:val="28"/>
        </w:rPr>
      </w:pPr>
    </w:p>
    <w:p w14:paraId="44CCF860" w14:textId="5A061D9D" w:rsidR="007352F2" w:rsidRDefault="007352F2" w:rsidP="007352F2">
      <w:pPr>
        <w:rPr>
          <w:sz w:val="28"/>
          <w:szCs w:val="28"/>
        </w:rPr>
      </w:pPr>
      <w:r>
        <w:rPr>
          <w:sz w:val="28"/>
          <w:szCs w:val="28"/>
        </w:rPr>
        <w:t xml:space="preserve">Your Appraiser:  </w:t>
      </w:r>
    </w:p>
    <w:p w14:paraId="5DF34E0C" w14:textId="37AB0885" w:rsidR="007352F2" w:rsidRPr="007352F2" w:rsidRDefault="007352F2" w:rsidP="007352F2">
      <w:pPr>
        <w:rPr>
          <w:sz w:val="28"/>
          <w:szCs w:val="28"/>
        </w:rPr>
      </w:pPr>
      <w:r>
        <w:rPr>
          <w:sz w:val="28"/>
          <w:szCs w:val="28"/>
        </w:rPr>
        <w:t xml:space="preserve">Julie Crowell of Old Crow Services, LLC </w:t>
      </w:r>
    </w:p>
    <w:p w14:paraId="361A7A98" w14:textId="06614DD3" w:rsidR="00A20600" w:rsidRDefault="007352F2" w:rsidP="007352F2">
      <w:pPr>
        <w:rPr>
          <w:sz w:val="30"/>
          <w:szCs w:val="30"/>
        </w:rPr>
      </w:pPr>
      <w:r>
        <w:rPr>
          <w:sz w:val="30"/>
          <w:szCs w:val="30"/>
        </w:rPr>
        <w:t xml:space="preserve">Julie Crowell has studied as a textile appraiser and is a member of the American Quilter’s Society.  She has completed instructional courses on Insurance, Market, and Donation Appraisals taught by American Quilter’s Society appraiser certification program.  She attends and participates in continuing education classes and lectures pertaining to appraising, conservation, preservation, and dating of textiles and is completing courses on personal property appraisals offered by the Uniform Standards of Professional Appraisal Practice.  Julie is a certified Quilt Historian, member of the American Quilt Study Group and West Houston </w:t>
      </w:r>
      <w:proofErr w:type="spellStart"/>
      <w:r>
        <w:rPr>
          <w:sz w:val="30"/>
          <w:szCs w:val="30"/>
        </w:rPr>
        <w:t>Quilter’s</w:t>
      </w:r>
      <w:proofErr w:type="spellEnd"/>
      <w:r>
        <w:rPr>
          <w:sz w:val="30"/>
          <w:szCs w:val="30"/>
        </w:rPr>
        <w:t xml:space="preserve"> Guild.  She is a quiltmaker, teacher, quilt collector, and historian.</w:t>
      </w:r>
    </w:p>
    <w:p w14:paraId="5C33B83A" w14:textId="77777777" w:rsidR="00E52A53" w:rsidRDefault="00E52A53" w:rsidP="007352F2">
      <w:pPr>
        <w:rPr>
          <w:sz w:val="30"/>
          <w:szCs w:val="30"/>
        </w:rPr>
      </w:pPr>
    </w:p>
    <w:p w14:paraId="006DF0C2" w14:textId="6B394292" w:rsidR="00E52A53" w:rsidRDefault="00E52A53" w:rsidP="00E52A53">
      <w:pPr>
        <w:jc w:val="center"/>
        <w:rPr>
          <w:sz w:val="30"/>
          <w:szCs w:val="30"/>
        </w:rPr>
      </w:pPr>
      <w:r>
        <w:rPr>
          <w:sz w:val="30"/>
          <w:szCs w:val="30"/>
        </w:rPr>
        <w:t>Use the link below to schedule your appraisal during the following days:</w:t>
      </w:r>
    </w:p>
    <w:p w14:paraId="7CD0CD31" w14:textId="15CD4C24" w:rsidR="00E52A53" w:rsidRDefault="00E52A53" w:rsidP="00E52A53">
      <w:pPr>
        <w:jc w:val="center"/>
        <w:rPr>
          <w:sz w:val="30"/>
          <w:szCs w:val="30"/>
        </w:rPr>
      </w:pPr>
      <w:r>
        <w:rPr>
          <w:sz w:val="30"/>
          <w:szCs w:val="30"/>
        </w:rPr>
        <w:t>Thursday, February 27</w:t>
      </w:r>
      <w:r w:rsidRPr="00E52A53">
        <w:rPr>
          <w:sz w:val="30"/>
          <w:szCs w:val="30"/>
          <w:vertAlign w:val="superscript"/>
        </w:rPr>
        <w:t>th</w:t>
      </w:r>
      <w:r>
        <w:rPr>
          <w:sz w:val="30"/>
          <w:szCs w:val="30"/>
        </w:rPr>
        <w:t xml:space="preserve"> Hanging Quilt Show Entry</w:t>
      </w:r>
      <w:r w:rsidR="0061688D">
        <w:rPr>
          <w:sz w:val="30"/>
          <w:szCs w:val="30"/>
        </w:rPr>
        <w:t xml:space="preserve"> </w:t>
      </w:r>
    </w:p>
    <w:p w14:paraId="0AB23155" w14:textId="3F49A2E4" w:rsidR="00E52A53" w:rsidRDefault="00E52A53" w:rsidP="00E52A53">
      <w:pPr>
        <w:jc w:val="center"/>
        <w:rPr>
          <w:sz w:val="30"/>
          <w:szCs w:val="30"/>
        </w:rPr>
      </w:pPr>
      <w:r>
        <w:rPr>
          <w:sz w:val="30"/>
          <w:szCs w:val="30"/>
        </w:rPr>
        <w:t>Friday, February 28</w:t>
      </w:r>
      <w:r w:rsidRPr="00E52A53">
        <w:rPr>
          <w:sz w:val="30"/>
          <w:szCs w:val="30"/>
          <w:vertAlign w:val="superscript"/>
        </w:rPr>
        <w:t>th</w:t>
      </w:r>
      <w:r>
        <w:rPr>
          <w:sz w:val="30"/>
          <w:szCs w:val="30"/>
        </w:rPr>
        <w:t xml:space="preserve"> and Saturday, March 1</w:t>
      </w:r>
      <w:r w:rsidRPr="00E52A53">
        <w:rPr>
          <w:sz w:val="30"/>
          <w:szCs w:val="30"/>
          <w:vertAlign w:val="superscript"/>
        </w:rPr>
        <w:t>st</w:t>
      </w:r>
      <w:r>
        <w:rPr>
          <w:sz w:val="30"/>
          <w:szCs w:val="30"/>
        </w:rPr>
        <w:t xml:space="preserve"> Drop Off Times</w:t>
      </w:r>
    </w:p>
    <w:p w14:paraId="0FBBB932" w14:textId="24BD8613" w:rsidR="001D1373" w:rsidRPr="0061688D" w:rsidRDefault="00E52A53" w:rsidP="0061688D">
      <w:pPr>
        <w:jc w:val="center"/>
        <w:rPr>
          <w:sz w:val="30"/>
          <w:szCs w:val="30"/>
        </w:rPr>
      </w:pPr>
      <w:r>
        <w:rPr>
          <w:sz w:val="30"/>
          <w:szCs w:val="30"/>
        </w:rPr>
        <w:t>Friday, February 28</w:t>
      </w:r>
      <w:r w:rsidRPr="00E52A53">
        <w:rPr>
          <w:sz w:val="30"/>
          <w:szCs w:val="30"/>
          <w:vertAlign w:val="superscript"/>
        </w:rPr>
        <w:t>th</w:t>
      </w:r>
      <w:r>
        <w:rPr>
          <w:sz w:val="30"/>
          <w:szCs w:val="30"/>
        </w:rPr>
        <w:t xml:space="preserve"> and Saturday, March 1</w:t>
      </w:r>
      <w:r w:rsidRPr="00E52A53">
        <w:rPr>
          <w:sz w:val="30"/>
          <w:szCs w:val="30"/>
          <w:vertAlign w:val="superscript"/>
        </w:rPr>
        <w:t>st</w:t>
      </w:r>
      <w:r>
        <w:rPr>
          <w:sz w:val="30"/>
          <w:szCs w:val="30"/>
        </w:rPr>
        <w:t xml:space="preserve"> </w:t>
      </w:r>
      <w:r>
        <w:rPr>
          <w:sz w:val="30"/>
          <w:szCs w:val="30"/>
        </w:rPr>
        <w:t>While You Wait Times</w:t>
      </w:r>
    </w:p>
    <w:p w14:paraId="5EA235CC" w14:textId="77777777" w:rsidR="00E52A53" w:rsidRDefault="00E52A53" w:rsidP="00E52A53">
      <w:pPr>
        <w:jc w:val="center"/>
        <w:rPr>
          <w:sz w:val="30"/>
          <w:szCs w:val="30"/>
        </w:rPr>
      </w:pPr>
    </w:p>
    <w:p w14:paraId="6EF548CE" w14:textId="221FE55A" w:rsidR="00E52A53" w:rsidRDefault="0061688D" w:rsidP="00E52A53">
      <w:pPr>
        <w:jc w:val="center"/>
      </w:pPr>
      <w:hyperlink r:id="rId5" w:history="1">
        <w:r w:rsidRPr="002F2F0D">
          <w:rPr>
            <w:rStyle w:val="Hyperlink"/>
          </w:rPr>
          <w:t>https://www.signupgenius.com/go/60B084FAAAA28A5FF2-50869944-quilt</w:t>
        </w:r>
      </w:hyperlink>
    </w:p>
    <w:p w14:paraId="4878F1D5" w14:textId="77777777" w:rsidR="0061688D" w:rsidRDefault="0061688D" w:rsidP="00E52A53">
      <w:pPr>
        <w:jc w:val="center"/>
        <w:rPr>
          <w:sz w:val="30"/>
          <w:szCs w:val="30"/>
        </w:rPr>
      </w:pPr>
    </w:p>
    <w:p w14:paraId="1B0EBB08" w14:textId="41A58760" w:rsidR="00E52A53" w:rsidRDefault="00E52A53" w:rsidP="00E52A53">
      <w:pPr>
        <w:jc w:val="center"/>
        <w:rPr>
          <w:sz w:val="30"/>
          <w:szCs w:val="30"/>
        </w:rPr>
      </w:pPr>
      <w:r>
        <w:rPr>
          <w:sz w:val="30"/>
          <w:szCs w:val="30"/>
        </w:rPr>
        <w:t xml:space="preserve">Payment of $50 will be due at appraisal drop off.  </w:t>
      </w:r>
    </w:p>
    <w:p w14:paraId="674959A9" w14:textId="708AE20B" w:rsidR="00E52A53" w:rsidRPr="00E52A53" w:rsidRDefault="00E52A53" w:rsidP="00E52A53">
      <w:pPr>
        <w:jc w:val="center"/>
        <w:rPr>
          <w:sz w:val="30"/>
          <w:szCs w:val="30"/>
        </w:rPr>
      </w:pPr>
      <w:r>
        <w:rPr>
          <w:sz w:val="30"/>
          <w:szCs w:val="30"/>
        </w:rPr>
        <w:t>A portion of your fee will be donated to West Houston Quilter’s Guild.</w:t>
      </w:r>
    </w:p>
    <w:sectPr w:rsidR="00E52A53" w:rsidRPr="00E52A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D4BF7"/>
    <w:multiLevelType w:val="hybridMultilevel"/>
    <w:tmpl w:val="ED5ED6B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DEA5620"/>
    <w:multiLevelType w:val="hybridMultilevel"/>
    <w:tmpl w:val="C658AD84"/>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2FB735E7"/>
    <w:multiLevelType w:val="hybridMultilevel"/>
    <w:tmpl w:val="220A357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7C0D9D"/>
    <w:multiLevelType w:val="hybridMultilevel"/>
    <w:tmpl w:val="FEE2E8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D3439A"/>
    <w:multiLevelType w:val="hybridMultilevel"/>
    <w:tmpl w:val="369C6E92"/>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52501CB9"/>
    <w:multiLevelType w:val="hybridMultilevel"/>
    <w:tmpl w:val="2050F4D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1239024">
    <w:abstractNumId w:val="2"/>
  </w:num>
  <w:num w:numId="2" w16cid:durableId="123937919">
    <w:abstractNumId w:val="5"/>
  </w:num>
  <w:num w:numId="3" w16cid:durableId="1679960445">
    <w:abstractNumId w:val="1"/>
  </w:num>
  <w:num w:numId="4" w16cid:durableId="2118938814">
    <w:abstractNumId w:val="0"/>
  </w:num>
  <w:num w:numId="5" w16cid:durableId="646252497">
    <w:abstractNumId w:val="4"/>
  </w:num>
  <w:num w:numId="6" w16cid:durableId="841528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2F2"/>
    <w:rsid w:val="001D1373"/>
    <w:rsid w:val="0049376F"/>
    <w:rsid w:val="005437B7"/>
    <w:rsid w:val="0061688D"/>
    <w:rsid w:val="00644017"/>
    <w:rsid w:val="007352F2"/>
    <w:rsid w:val="00A20600"/>
    <w:rsid w:val="00B91E1C"/>
    <w:rsid w:val="00E5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E8955"/>
  <w15:chartTrackingRefBased/>
  <w15:docId w15:val="{356FC88E-6DCA-4D6E-A456-7E321EB6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2F2"/>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2F2"/>
    <w:pPr>
      <w:ind w:left="720"/>
      <w:contextualSpacing/>
    </w:pPr>
  </w:style>
  <w:style w:type="character" w:styleId="Hyperlink">
    <w:name w:val="Hyperlink"/>
    <w:basedOn w:val="DefaultParagraphFont"/>
    <w:uiPriority w:val="99"/>
    <w:unhideWhenUsed/>
    <w:rsid w:val="00E52A53"/>
    <w:rPr>
      <w:color w:val="0563C1" w:themeColor="hyperlink"/>
      <w:u w:val="single"/>
    </w:rPr>
  </w:style>
  <w:style w:type="character" w:styleId="UnresolvedMention">
    <w:name w:val="Unresolved Mention"/>
    <w:basedOn w:val="DefaultParagraphFont"/>
    <w:uiPriority w:val="99"/>
    <w:semiHidden/>
    <w:unhideWhenUsed/>
    <w:rsid w:val="00E52A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087997">
      <w:bodyDiv w:val="1"/>
      <w:marLeft w:val="0"/>
      <w:marRight w:val="0"/>
      <w:marTop w:val="0"/>
      <w:marBottom w:val="0"/>
      <w:divBdr>
        <w:top w:val="none" w:sz="0" w:space="0" w:color="auto"/>
        <w:left w:val="none" w:sz="0" w:space="0" w:color="auto"/>
        <w:bottom w:val="none" w:sz="0" w:space="0" w:color="auto"/>
        <w:right w:val="none" w:sz="0" w:space="0" w:color="auto"/>
      </w:divBdr>
      <w:divsChild>
        <w:div w:id="161574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730724">
              <w:marLeft w:val="0"/>
              <w:marRight w:val="0"/>
              <w:marTop w:val="0"/>
              <w:marBottom w:val="0"/>
              <w:divBdr>
                <w:top w:val="none" w:sz="0" w:space="0" w:color="auto"/>
                <w:left w:val="none" w:sz="0" w:space="0" w:color="auto"/>
                <w:bottom w:val="none" w:sz="0" w:space="0" w:color="auto"/>
                <w:right w:val="none" w:sz="0" w:space="0" w:color="auto"/>
              </w:divBdr>
              <w:divsChild>
                <w:div w:id="995760764">
                  <w:marLeft w:val="0"/>
                  <w:marRight w:val="0"/>
                  <w:marTop w:val="0"/>
                  <w:marBottom w:val="0"/>
                  <w:divBdr>
                    <w:top w:val="none" w:sz="0" w:space="0" w:color="auto"/>
                    <w:left w:val="none" w:sz="0" w:space="0" w:color="auto"/>
                    <w:bottom w:val="none" w:sz="0" w:space="0" w:color="auto"/>
                    <w:right w:val="none" w:sz="0" w:space="0" w:color="auto"/>
                  </w:divBdr>
                  <w:divsChild>
                    <w:div w:id="6071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168916">
      <w:bodyDiv w:val="1"/>
      <w:marLeft w:val="0"/>
      <w:marRight w:val="0"/>
      <w:marTop w:val="0"/>
      <w:marBottom w:val="0"/>
      <w:divBdr>
        <w:top w:val="none" w:sz="0" w:space="0" w:color="auto"/>
        <w:left w:val="none" w:sz="0" w:space="0" w:color="auto"/>
        <w:bottom w:val="none" w:sz="0" w:space="0" w:color="auto"/>
        <w:right w:val="none" w:sz="0" w:space="0" w:color="auto"/>
      </w:divBdr>
      <w:divsChild>
        <w:div w:id="5436418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495056">
              <w:marLeft w:val="0"/>
              <w:marRight w:val="0"/>
              <w:marTop w:val="0"/>
              <w:marBottom w:val="0"/>
              <w:divBdr>
                <w:top w:val="none" w:sz="0" w:space="0" w:color="auto"/>
                <w:left w:val="none" w:sz="0" w:space="0" w:color="auto"/>
                <w:bottom w:val="none" w:sz="0" w:space="0" w:color="auto"/>
                <w:right w:val="none" w:sz="0" w:space="0" w:color="auto"/>
              </w:divBdr>
              <w:divsChild>
                <w:div w:id="1964531003">
                  <w:marLeft w:val="0"/>
                  <w:marRight w:val="0"/>
                  <w:marTop w:val="0"/>
                  <w:marBottom w:val="0"/>
                  <w:divBdr>
                    <w:top w:val="none" w:sz="0" w:space="0" w:color="auto"/>
                    <w:left w:val="none" w:sz="0" w:space="0" w:color="auto"/>
                    <w:bottom w:val="none" w:sz="0" w:space="0" w:color="auto"/>
                    <w:right w:val="none" w:sz="0" w:space="0" w:color="auto"/>
                  </w:divBdr>
                  <w:divsChild>
                    <w:div w:id="265158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ignupgenius.com/go/60B084FAAAA28A5FF2-50869944-qu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604</Words>
  <Characters>3445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Old Crow Services</dc:creator>
  <cp:keywords/>
  <dc:description/>
  <cp:lastModifiedBy>Old Crow Services</cp:lastModifiedBy>
  <cp:revision>3</cp:revision>
  <dcterms:created xsi:type="dcterms:W3CDTF">2024-08-22T18:37:00Z</dcterms:created>
  <dcterms:modified xsi:type="dcterms:W3CDTF">2025-01-07T20:19:00Z</dcterms:modified>
</cp:coreProperties>
</file>